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line="360" w:lineRule="auto"/>
        <w:ind w:left="0" w:leftChars="0" w:right="17" w:firstLine="0" w:firstLineChars="0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u w:val="none"/>
          <w:vertAlign w:val="baseline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u w:val="none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u w:val="none"/>
          <w:vertAlign w:val="baseline"/>
          <w:lang w:val="en-US" w:eastAsia="zh-CN"/>
        </w:rPr>
        <w:t>一</w:t>
      </w:r>
      <w:r>
        <w:rPr>
          <w:rFonts w:hint="eastAsia" w:ascii="黑体" w:hAnsi="黑体" w:eastAsia="黑体" w:cs="黑体"/>
          <w:spacing w:val="0"/>
          <w:sz w:val="32"/>
          <w:szCs w:val="32"/>
          <w:u w:val="none"/>
          <w:vertAlign w:val="baseli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line="360" w:lineRule="auto"/>
        <w:ind w:left="0" w:leftChars="0" w:right="17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1E0C"/>
          <w:spacing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1E0C"/>
          <w:spacing w:val="0"/>
          <w:sz w:val="36"/>
          <w:szCs w:val="36"/>
          <w:lang w:val="zh-CN"/>
        </w:rPr>
        <w:t>参会人员新冠肺炎疫情防控措施指引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zh-CN"/>
        </w:rPr>
        <w:t>根据国务院联防联控机制《关于印发新型冠状病毒肺炎防控方案的通知》精神，请相关单位严格落实主体责任，对本单位参会人员开展流行病学史筛查、健康监测、核酸检测（必要情况下）等工作，做到应查尽查、应检尽检，健康筛查合格者方可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zh-CN"/>
        </w:rPr>
        <w:t>一、流行病学史筛查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right="43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  <w:t>1.拟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  <w:t>人员会前14天内如有国内疫情中高风险地区或境外旅居史，接触新冠肺炎确诊病例、无症状感染者或密切接触者，或有其他任何疑似情况的，应更换其他同志参会。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right="43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  <w:t>2.已治愈出院的确诊病例和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  <w:t>解除集中隔离医学观察的无症状感染者，须在随访或医学观察期结束后方可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zh-CN"/>
        </w:rPr>
        <w:t>二、会前健康监测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right="93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zh-CN"/>
        </w:rPr>
        <w:t>参会人员采取自查自报方式进行健康监测，一旦发现发热、乏力、咳嗽</w:t>
      </w:r>
      <w:r>
        <w:rPr>
          <w:rFonts w:hint="eastAsia" w:ascii="仿宋_GB2312" w:hAnsi="仿宋_GB2312" w:eastAsia="仿宋_GB2312" w:cs="仿宋_GB2312"/>
          <w:color w:val="213C30"/>
          <w:spacing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color w:val="001E0C"/>
          <w:spacing w:val="0"/>
          <w:sz w:val="32"/>
          <w:szCs w:val="32"/>
          <w:lang w:val="zh-CN"/>
        </w:rPr>
        <w:t>咽痛、打喷嚏、腹泻、呕吐等症状，应及时就诊，排除传染病嫌疑方可参会。报到时请提交《健康承诺书》。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zh-CN"/>
        </w:rPr>
        <w:t>三、核酸检测</w:t>
      </w:r>
      <w:r>
        <w:rPr>
          <w:rFonts w:hint="eastAsia" w:ascii="黑体" w:hAnsi="黑体" w:eastAsia="黑体" w:cs="黑体"/>
          <w:color w:val="001E0C"/>
          <w:spacing w:val="0"/>
          <w:sz w:val="32"/>
          <w:szCs w:val="32"/>
          <w:lang w:val="en-US" w:eastAsia="zh-CN"/>
        </w:rPr>
        <w:t>（必要情况下）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zh-CN"/>
        </w:rPr>
        <w:t>按照“集中检测、应检尽检、不漏一人”的原则和会议工作要求，参会人员在</w:t>
      </w: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en-US"/>
        </w:rPr>
        <w:t>72小时内由所在单位负责核酸检测工作，并在检测结果确定为阴性后，携带核酸检测阴性报告参会</w:t>
      </w:r>
      <w:r>
        <w:rPr>
          <w:rFonts w:hint="eastAsia" w:ascii="仿宋_GB2312" w:hAnsi="仿宋_GB2312" w:eastAsia="仿宋_GB2312" w:cs="仿宋_GB2312"/>
          <w:color w:val="1F382E"/>
          <w:spacing w:val="0"/>
          <w:sz w:val="32"/>
          <w:szCs w:val="32"/>
          <w:lang w:val="en-US"/>
        </w:rPr>
        <w:t>。</w:t>
      </w: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en-US"/>
        </w:rPr>
        <w:t>入住宾馆</w:t>
      </w: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en-US"/>
        </w:rPr>
        <w:t>再次进行核酸检测并实行封闭管理，检测结果为阴性方可参会。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黑体" w:hAnsi="黑体" w:eastAsia="黑体" w:cs="黑体"/>
          <w:color w:val="022111"/>
          <w:spacing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22111"/>
          <w:spacing w:val="0"/>
          <w:sz w:val="32"/>
          <w:szCs w:val="32"/>
          <w:lang w:val="zh-CN"/>
        </w:rPr>
        <w:t>四、住地防疫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right="39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zh-CN"/>
        </w:rPr>
        <w:t>参会人员在宾馆出现发热等不适症状，可至住地医疗保障组进行预检后，由住地医疗保障组联系送定点医院诊治</w:t>
      </w:r>
      <w:r>
        <w:rPr>
          <w:rFonts w:hint="eastAsia" w:ascii="仿宋_GB2312" w:hAnsi="仿宋_GB2312" w:eastAsia="仿宋_GB2312" w:cs="仿宋_GB2312"/>
          <w:color w:val="1F382E"/>
          <w:spacing w:val="0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zh-CN"/>
        </w:rPr>
        <w:t>该人员不再参加后续会议。参会人员在住地期间加强自我管理，尽可能在房间休息。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ascii="黑体" w:hAnsi="黑体" w:eastAsia="黑体" w:cs="黑体"/>
          <w:color w:val="022111"/>
          <w:spacing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22111"/>
          <w:spacing w:val="0"/>
          <w:sz w:val="32"/>
          <w:szCs w:val="32"/>
          <w:lang w:val="zh-CN"/>
        </w:rPr>
        <w:t>五、会场防疫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1" w:leftChars="0" w:firstLine="624" w:firstLineChars="195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22111"/>
          <w:spacing w:val="0"/>
          <w:sz w:val="32"/>
          <w:szCs w:val="32"/>
          <w:lang w:val="zh-CN"/>
        </w:rPr>
        <w:t>大会召开时，参会人员全程佩戴普通医用外科口罩。</w:t>
      </w:r>
      <w:bookmarkStart w:id="0" w:name="_GoBack"/>
      <w:bookmarkEnd w:id="0"/>
    </w:p>
    <w:sectPr>
      <w:footerReference r:id="rId3" w:type="default"/>
      <w:pgSz w:w="11906" w:h="16838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  <w:rPr>
        <w:rFonts w:ascii="Times New Roman" w:hAnsi="Times New Roman" w:eastAsia="仿宋_GB2312" w:cs="Times New Roman"/>
        <w:spacing w:val="0"/>
        <w:kern w:val="2"/>
        <w:sz w:val="18"/>
        <w:szCs w:val="3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F0A7A"/>
    <w:rsid w:val="0D225A02"/>
    <w:rsid w:val="1D0B4DE3"/>
    <w:rsid w:val="2AFA207E"/>
    <w:rsid w:val="32DF495A"/>
    <w:rsid w:val="6E4157BE"/>
    <w:rsid w:val="798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2020-12-02T07:18:00Z</dcterms:created>
  <dc:creator>Ncste</dc:creator>
  <cp:lastModifiedBy>liu</cp:lastModifiedBy>
  <cp:lastPrinted>2021-10-15T08:31:00Z</cp:lastPrinted>
  <dcterms:modified xsi:type="dcterms:W3CDTF">2021-10-17T05:48:15Z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1B24FFC155A143898EA8200B7B7AE063</vt:lpwstr>
  </property>
</Properties>
</file>